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xmlns:a="http://schemas.openxmlformats.org/drawingml/2006/main">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descr="OSMW invoice-top.pdf"/>
            <wp:cNvGraphicFramePr/>
            <a:graphic xmlns:a="http://schemas.openxmlformats.org/drawingml/2006/main">
              <a:graphicData uri="http://schemas.openxmlformats.org/drawingml/2006/picture">
                <pic:pic xmlns:pic="http://schemas.openxmlformats.org/drawingml/2006/picture">
                  <pic:nvPicPr>
                    <pic:cNvPr id="1073741825" name="OSMW invoice-top.pdf" descr="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3/2025</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Default"/>
        <w:bidi w:val="0"/>
        <w:ind w:left="0" w:right="0" w:firstLine="0"/>
        <w:jc w:val="center"/>
        <w:rPr>
          <w:b w:val="1"/>
          <w:bCs w:val="1"/>
          <w:sz w:val="28"/>
          <w:szCs w:val="28"/>
          <w:u w:color="000000"/>
          <w:rtl w:val="0"/>
          <w14:textOutline w14:w="12700" w14:cap="flat">
            <w14:noFill/>
            <w14:miter w14:lim="400000"/>
          </w14:textOutline>
        </w:rPr>
      </w:pPr>
      <w:r>
        <w:rPr>
          <w:b w:val="1"/>
          <w:bCs w:val="1"/>
          <w:sz w:val="28"/>
          <w:szCs w:val="28"/>
          <w:u w:color="000000"/>
          <w:rtl w:val="0"/>
          <w:lang w:val="en-US"/>
          <w14:textOutline w14:w="12700" w14:cap="flat">
            <w14:noFill/>
            <w14:miter w14:lim="400000"/>
          </w14:textOutline>
        </w:rPr>
        <w:t>Barracuda</w:t>
      </w:r>
      <w:r>
        <w:rPr>
          <w:b w:val="1"/>
          <w:bCs w:val="1"/>
          <w:sz w:val="28"/>
          <w:szCs w:val="28"/>
          <w:u w:color="000000"/>
          <w:rtl w:val="0"/>
          <w:lang w:val="en-US"/>
          <w14:textOutline w14:w="12700" w14:cap="flat">
            <w14:noFill/>
            <w14:miter w14:lim="400000"/>
          </w14:textOutline>
        </w:rPr>
        <w:t xml:space="preserve"> from Old School Model Works</w:t>
      </w:r>
    </w:p>
    <w:p>
      <w:pPr>
        <w:pStyle w:val="Default"/>
        <w:bidi w:val="0"/>
        <w:ind w:left="0" w:right="0" w:firstLine="0"/>
        <w:jc w:val="left"/>
        <w:rPr>
          <w:u w:color="000000"/>
          <w:rtl w:val="0"/>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The Barracuda is designed around the current E2K club racing rules, but we also found that it makes a fantastic everyday sport plane with a wide flight envelope.</w:t>
      </w:r>
      <w:r>
        <w:rPr>
          <w:u w:color="000000"/>
          <w:rtl w:val="0"/>
          <w:lang w:val="en-US"/>
          <w14:textOutline w14:w="12700" w14:cap="flat">
            <w14:noFill/>
            <w14:miter w14:lim="400000"/>
          </w14:textOutline>
        </w:rPr>
        <w:br w:type="textWrapping"/>
        <w:br w:type="textWrapping"/>
      </w:r>
      <w:r>
        <w:rPr>
          <w:u w:color="000000"/>
          <w:rtl w:val="0"/>
          <w:lang w:val="en-US"/>
          <w14:textOutline w14:w="12700" w14:cap="flat">
            <w14:noFill/>
            <w14:miter w14:lim="400000"/>
          </w14:textOutline>
        </w:rPr>
        <w:t xml:space="preserve">The overall design meets and exceeds the E2K sport racing specifications for wingspan, wing area, and various fuselage measurements. It's a grassroots, low-cost form of racing that puts the emphasis on the pilot - not on how much the pilot can spend. </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All of this comes in a great-looking design that is remarkably easy to build, thanks to our innovative design techniques and precision laser-cut parts.</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We kept the parts count low so you can build it quickly. Believe it or not, you can go from box to full-framed up in one weekend - with time to spare!</w:t>
      </w:r>
      <w:r>
        <w:rPr>
          <w:u w:color="000000"/>
          <w:rtl w:val="0"/>
          <w:lang w:val="en-US"/>
          <w14:textOutline w14:w="12700" w14:cap="flat">
            <w14:noFill/>
            <w14:miter w14:lim="400000"/>
          </w14:textOutline>
        </w:rPr>
        <w:t xml:space="preserve"> </w:t>
      </w:r>
      <w:r>
        <w:rPr>
          <w:u w:color="000000"/>
          <w:rtl w:val="0"/>
          <w:lang w:val="en-US"/>
          <w14:textOutline w14:w="12700" w14:cap="flat">
            <w14:noFill/>
            <w14:miter w14:lim="400000"/>
          </w14:textOutline>
        </w:rPr>
        <w:t xml:space="preserve">Because of the interlocking design and high-quality laser cutting of the parts, </w:t>
      </w:r>
      <w:r>
        <w:rPr>
          <w:u w:color="000000"/>
          <w:rtl w:val="0"/>
          <w:lang w:val="en-US"/>
          <w14:textOutline w14:w="12700" w14:cap="flat">
            <w14:noFill/>
            <w14:miter w14:lim="400000"/>
          </w14:textOutline>
        </w:rPr>
        <w:t>n</w:t>
      </w:r>
      <w:r>
        <w:rPr>
          <w:u w:color="000000"/>
          <w:rtl w:val="0"/>
          <w:lang w:val="en-US"/>
          <w14:textOutline w14:w="12700" w14:cap="flat">
            <w14:noFill/>
            <w14:miter w14:lim="400000"/>
          </w14:textOutline>
        </w:rPr>
        <w:t>ot only does it build quickly, but it also builds straight and true as all of the parts were designed to align properly with a minimum of fuss and alignment tools.</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The wing is removable, giving access to the inside of the cabin area. From there, you have easy access to install most any brand of radio and control linkages.</w:t>
      </w:r>
      <w:r>
        <w:rPr>
          <w:u w:color="000000"/>
          <w:rtl w:val="0"/>
          <w:lang w:val="en-US"/>
          <w14:textOutline w14:w="12700" w14:cap="flat">
            <w14:noFill/>
            <w14:miter w14:lim="400000"/>
          </w14:textOutline>
        </w:rPr>
        <w:t xml:space="preserve"> </w:t>
      </w:r>
      <w:r>
        <w:rPr>
          <w:u w:color="000000"/>
          <w:rtl w:val="0"/>
          <w:lang w:val="en-US"/>
          <w14:textOutline w14:w="12700" w14:cap="flat">
            <w14:noFill/>
            <w14:miter w14:lim="400000"/>
          </w14:textOutline>
        </w:rPr>
        <w:t>Up-front, we</w:t>
      </w:r>
      <w:r>
        <w:rPr>
          <w:u w:color="000000"/>
          <w:rtl w:val="0"/>
          <w:lang w:val="en-US"/>
          <w14:textOutline w14:w="12700" w14:cap="flat">
            <w14:noFill/>
            <w14:miter w14:lim="400000"/>
          </w14:textOutline>
        </w:rPr>
        <w:t>’</w:t>
      </w:r>
      <w:r>
        <w:rPr>
          <w:u w:color="000000"/>
          <w:rtl w:val="0"/>
          <w:lang w:val="en-US"/>
          <w14:textOutline w14:w="12700" w14:cap="flat">
            <w14:noFill/>
            <w14:miter w14:lim="400000"/>
          </w14:textOutline>
        </w:rPr>
        <w:t>ve designed in a large hatch that covers the battery compartment. This area will easily handle 2200mAh 3s and 4s packs.</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All framed up, the Barracuda weighs just under 12 ounces, and the Barracuda's construction gives it surprising rigidity to handle most anything you can throw at it.</w:t>
      </w:r>
      <w:r>
        <w:rPr>
          <w:u w:color="000000"/>
          <w:rtl w:val="0"/>
          <w:lang w:val="en-US"/>
          <w14:textOutline w14:w="12700" w14:cap="flat">
            <w14:noFill/>
            <w14:miter w14:lim="400000"/>
          </w14:textOutline>
        </w:rPr>
        <w:br w:type="textWrapping"/>
        <w:br w:type="textWrapping"/>
      </w:r>
      <w:r>
        <w:rPr>
          <w:u w:color="000000"/>
          <w:rtl w:val="0"/>
          <w:lang w:val="en-US"/>
          <w14:textOutline w14:w="12700" w14:cap="flat">
            <w14:noFill/>
            <w14:miter w14:lim="400000"/>
          </w14:textOutline>
        </w:rPr>
        <w:t>For club racing, pop in a 4s, 2200mAh pack and tear up the sky. Challenge your club members to see who can get the best time.</w:t>
      </w:r>
      <w:r>
        <w:rPr>
          <w:u w:color="000000"/>
          <w:rtl w:val="0"/>
          <w:lang w:val="en-US"/>
          <w14:textOutline w14:w="12700" w14:cap="flat">
            <w14:noFill/>
            <w14:miter w14:lim="400000"/>
          </w14:textOutline>
        </w:rPr>
        <w:br w:type="textWrapping"/>
        <w:br w:type="textWrapping"/>
      </w:r>
      <w:r>
        <w:rPr>
          <w:u w:color="000000"/>
          <w:rtl w:val="0"/>
          <w:lang w:val="en-US"/>
          <w14:textOutline w14:w="12700" w14:cap="flat">
            <w14:noFill/>
            <w14:miter w14:lim="400000"/>
          </w14:textOutline>
        </w:rPr>
        <w:t>But there's more to the Barracuda than just speed. It's a very capable aerobatic design as well. Loops, rolls, inverted flight, Cuban-8s, split-S, and more are all within its capabilities.</w:t>
      </w:r>
      <w:r>
        <w:rPr>
          <w:u w:color="000000"/>
          <w:rtl w:val="0"/>
          <w:lang w:val="en-US"/>
          <w14:textOutline w14:w="12700" w14:cap="flat">
            <w14:noFill/>
            <w14:miter w14:lim="400000"/>
          </w14:textOutline>
        </w:rPr>
        <w:br w:type="textWrapping"/>
        <w:br w:type="textWrapping"/>
      </w:r>
      <w:r>
        <w:rPr>
          <w:u w:color="000000"/>
          <w:rtl w:val="0"/>
          <w:lang w:val="en-US"/>
          <w14:textOutline w14:w="12700" w14:cap="flat">
            <w14:noFill/>
            <w14:miter w14:lim="400000"/>
          </w14:textOutline>
        </w:rPr>
        <w:t>And after you're done tearing up the skies, throttle down to easily cruise around the field. Then when the time's right, set up for a nice, controlled landing. The Barracuda's efficient airfoil gives it a good glide ratio, which makes setting up for a landing less stressful than you might think.</w:t>
      </w:r>
      <w:r>
        <w:rPr>
          <w:u w:color="000000"/>
          <w:rtl w:val="0"/>
          <w:lang w:val="en-US"/>
          <w14:textOutline w14:w="12700" w14:cap="flat">
            <w14:noFill/>
            <w14:miter w14:lim="400000"/>
          </w14:textOutline>
        </w:rPr>
        <w:br w:type="textWrapping"/>
        <w:br w:type="textWrapping"/>
      </w:r>
      <w:r>
        <w:rPr>
          <w:u w:color="000000"/>
          <w:rtl w:val="0"/>
          <w:lang w:val="en-US"/>
          <w14:textOutline w14:w="12700" w14:cap="flat">
            <w14:noFill/>
            <w14:miter w14:lim="400000"/>
          </w14:textOutline>
        </w:rPr>
        <w:t>WWhen it comes time to land, by design, E2k racers are belly landed on grass. Because we designed the fuselage from a strong, lite ply base, it takes the worry out of damage to the Barracuda each time you touch down.</w:t>
      </w: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But I know what you're asking now. "What if I don't have a grass field to land on?"</w:t>
      </w:r>
      <w:r>
        <w:rPr>
          <w:u w:color="000000"/>
          <w:rtl w:val="0"/>
          <w:lang w:val="en-US"/>
          <w14:textOutline w14:w="12700" w14:cap="flat">
            <w14:noFill/>
            <w14:miter w14:lim="400000"/>
          </w14:textOutline>
        </w:rPr>
        <w:br w:type="textWrapping"/>
      </w:r>
      <w:r>
        <w:rPr>
          <w:u w:color="000000"/>
          <w:rtl w:val="0"/>
          <w:lang w:val="en-US"/>
          <w14:textOutline w14:w="12700" w14:cap="flat">
            <w14:noFill/>
            <w14:miter w14:lim="400000"/>
          </w14:textOutline>
        </w:rPr>
        <w:t>We also offer a skid pack for the Barracuda, which easily bolts on to each side of the fuselage. These replaceable skids allow you to land on rough and paved surfaces without damaging the Barracuda</w:t>
      </w:r>
      <w:r>
        <w:rPr>
          <w:u w:color="000000"/>
          <w:rtl w:val="0"/>
          <w:lang w:val="en-US"/>
          <w14:textOutline w14:w="12700" w14:cap="flat">
            <w14:noFill/>
            <w14:miter w14:lim="400000"/>
          </w14:textOutline>
        </w:rPr>
        <w:t>’</w:t>
      </w:r>
      <w:r>
        <w:rPr>
          <w:u w:color="000000"/>
          <w:rtl w:val="0"/>
          <w:lang w:val="en-US"/>
          <w14:textOutline w14:w="12700" w14:cap="flat">
            <w14:noFill/>
            <w14:miter w14:lim="400000"/>
          </w14:textOutline>
        </w:rPr>
        <w:t>s fuselage. A pair of skids weighs just 11.4 grams, so they have zero impact on the C.G. or on the Barracuda's flight performance.</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14:textOutline w14:w="12700" w14:cap="flat">
            <w14:noFill/>
            <w14:miter w14:lim="400000"/>
          </w14:textOutline>
        </w:rPr>
      </w:pPr>
    </w:p>
    <w:p>
      <w:pPr>
        <w:pStyle w:val="Default"/>
        <w:bidi w:val="0"/>
        <w:ind w:left="0" w:right="0" w:firstLine="0"/>
        <w:jc w:val="left"/>
        <w:rPr>
          <w:u w:color="000000"/>
          <w:rtl w:val="0"/>
          <w14:textOutline w14:w="12700" w14:cap="flat">
            <w14:noFill/>
            <w14:miter w14:lim="400000"/>
          </w14:textOutline>
        </w:rPr>
      </w:pPr>
    </w:p>
    <w:p>
      <w:pPr>
        <w:pStyle w:val="Default"/>
        <w:bidi w:val="0"/>
        <w:ind w:left="0" w:right="0" w:firstLine="0"/>
        <w:jc w:val="left"/>
        <w:rPr>
          <w:u w:color="000000"/>
          <w:rtl w:val="0"/>
          <w14:textOutline w14:w="12700" w14:cap="flat">
            <w14:noFill/>
            <w14:miter w14:lim="400000"/>
          </w14:textOutline>
        </w:rPr>
      </w:pPr>
      <w:r>
        <w:rPr>
          <w:b w:val="1"/>
          <w:bCs w:val="1"/>
          <w:u w:color="000000"/>
          <w:rtl w:val="0"/>
          <w:lang w:val="en-US"/>
          <w14:textOutline w14:w="12700" w14:cap="flat">
            <w14:noFill/>
            <w14:miter w14:lim="400000"/>
          </w14:textOutline>
        </w:rPr>
        <w:t>Specifications</w:t>
      </w:r>
      <w:r>
        <w:rPr>
          <w:u w:color="000000"/>
          <w:rtl w:val="0"/>
          <w14:textOutline w14:w="12700" w14:cap="flat">
            <w14:noFill/>
            <w14:miter w14:lim="400000"/>
          </w14:textOutline>
        </w:rPr>
        <w:t>:</w:t>
      </w:r>
    </w:p>
    <w:p>
      <w:pPr>
        <w:pStyle w:val="Default"/>
        <w:bidi w:val="0"/>
        <w:ind w:left="0" w:right="0" w:firstLine="0"/>
        <w:jc w:val="left"/>
        <w:rPr>
          <w:u w:color="000000"/>
          <w:rtl w:val="0"/>
          <w14:textOutline w14:w="12700" w14:cap="flat">
            <w14:noFill/>
            <w14:miter w14:lim="400000"/>
          </w14:textOutline>
        </w:rPr>
      </w:pPr>
      <w:r>
        <w:rPr>
          <w:u w:color="000000"/>
          <w:rtl w:val="0"/>
          <w:lang w:val="nl-NL"/>
          <w14:textOutline w14:w="12700" w14:cap="flat">
            <w14:noFill/>
            <w14:miter w14:lim="400000"/>
          </w14:textOutline>
        </w:rPr>
        <w:t>Wingspan: 35.75 inches</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Wing Area: 352 sq. inches</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Length (airframe only): 28.9 inches</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Weight:</w:t>
      </w:r>
      <w:r>
        <w:rPr>
          <w:u w:color="000000"/>
          <w:rtl w:val="0"/>
          <w:lang w:val="en-US"/>
          <w14:textOutline w14:w="12700" w14:cap="flat">
            <w14:noFill/>
            <w14:miter w14:lim="400000"/>
          </w14:textOutline>
        </w:rPr>
        <w:t xml:space="preserve"> </w:t>
      </w:r>
      <w:r>
        <w:rPr>
          <w:u w:color="000000"/>
          <w:rtl w:val="0"/>
          <w:lang w:val="en-US"/>
          <w14:textOutline w14:w="12700" w14:cap="flat">
            <w14:noFill/>
            <w14:miter w14:lim="400000"/>
          </w14:textOutline>
        </w:rPr>
        <w:t>11-3/4 oz. framed; 1.75 - 3 lbs. (rtf)</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Radio: 3 ch. (ailerons, elevator, throttle)</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Power:</w:t>
      </w:r>
      <w:r>
        <w:rPr>
          <w:u w:color="000000"/>
          <w:rtl w:val="0"/>
          <w:lang w:val="en-US"/>
          <w14:textOutline w14:w="12700" w14:cap="flat">
            <w14:noFill/>
            <w14:miter w14:lim="400000"/>
          </w14:textOutline>
        </w:rPr>
        <w:t xml:space="preserve"> </w:t>
      </w:r>
      <w:r>
        <w:rPr>
          <w:u w:color="000000"/>
          <w:rtl w:val="0"/>
          <w:lang w:val="en-US"/>
          <w14:textOutline w14:w="12700" w14:cap="flat">
            <w14:noFill/>
            <w14:miter w14:lim="400000"/>
          </w14:textOutline>
        </w:rPr>
        <w:t>150+ watt electric motor, 40+ amp ESC, 3-4s 2200mAh LiPo</w:t>
      </w:r>
    </w:p>
    <w:p>
      <w:pPr>
        <w:pStyle w:val="Default"/>
        <w:bidi w:val="0"/>
        <w:ind w:left="0" w:right="0" w:firstLine="0"/>
        <w:jc w:val="left"/>
        <w:rPr>
          <w:u w:color="000000"/>
          <w:rtl w:val="0"/>
          <w14:textOutline w14:w="12700" w14:cap="flat">
            <w14:noFill/>
            <w14:miter w14:lim="400000"/>
          </w14:textOutline>
        </w:rPr>
      </w:pPr>
    </w:p>
    <w:p>
      <w:pPr>
        <w:pStyle w:val="Body"/>
        <w:bidi w:val="0"/>
      </w:pPr>
      <w:r>
        <w:rPr>
          <w:b w:val="1"/>
          <w:bCs w:val="1"/>
          <w:rtl w:val="0"/>
          <w:lang w:val="en-US"/>
        </w:rPr>
        <w:t>Retail Price</w:t>
      </w:r>
      <w:r>
        <w:rPr>
          <w:rtl w:val="0"/>
          <w:lang w:val="en-US"/>
        </w:rPr>
        <w:t>: $129.95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xmlns:a="http://schemas.openxmlformats.org/drawingml/2006/main">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descr="let's build something -tagline.pdf"/>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descr="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descr="osmw logo.ai"/>
            <wp:cNvGraphicFramePr/>
            <a:graphic xmlns:a="http://schemas.openxmlformats.org/drawingml/2006/main">
              <a:graphicData uri="http://schemas.openxmlformats.org/drawingml/2006/picture">
                <pic:pic xmlns:pic="http://schemas.openxmlformats.org/drawingml/2006/picture">
                  <pic:nvPicPr>
                    <pic:cNvPr id="1073741827" name="osmw logo.ai" descr="osmw logo.ai"/>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